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F0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1.1. Основными целями Олимпиады по ОБЖ являются: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выявление и развитие у обучающихся творческих способностей и интереса к 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(научно-исследовательской) деятельности, пропаганда научных знаний;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 xml:space="preserve">развитие знаний участников олимпиады о безопасном поведении человека в опасных и чрезвычайных ситуациях природного, техногенного и социального характера; 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 xml:space="preserve">о здоровье и здоровом образе жизни; о государственной системе защиты населения от опасных и чрезвычайных ситуаций; 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об обязанностях граждан по защите государства;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 xml:space="preserve">совершенствование умений обучающихся оценивать ситуации, опасные для жизни и здоровья; 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действовать в чрезвычайных ситуациях; использовать средства индивидуальной и коллективной защиты; оказывать первую помощь пострадавшим.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1.2. Основные задачи Олимпиады по ОБЖ: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определение уровня теоретической и практической подготовленности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Олимпиады, обеспечивающей успешные действия при решении вопросов личной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общественной безопасности, умений оказания само- и взаимопомощи, систематизировать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знания по вопросам безопасности жизнедеятельности и эффективно применять 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развитие бдительности, осмотрительности, разумной осторожности и 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ориентированности (установки) на выявление и принятие во внимание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негативных факторов при оценке угроз и опасностей;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совершенствование правового, нравственного, экологического и 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понимания задач безопасности жизнедеятельности;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формирование общественного мнения в поддержке всероссийской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школьников по ОБЖ и вовлечения в нее возможно большего числа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образовательных организаций Российской Федерации.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Материальная база конкурсных мероприятий школьного этапа Олимпиады включает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себя элементы необходимые для проведения двух туров: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 xml:space="preserve">а) первый тур – </w:t>
      </w:r>
      <w:r w:rsidRPr="009E6F0B">
        <w:rPr>
          <w:rFonts w:ascii="Times New Roman" w:hAnsi="Times New Roman" w:cs="Times New Roman"/>
          <w:i/>
          <w:iCs/>
          <w:sz w:val="28"/>
          <w:szCs w:val="28"/>
        </w:rPr>
        <w:t xml:space="preserve">теоретический, </w:t>
      </w:r>
      <w:r w:rsidRPr="009E6F0B">
        <w:rPr>
          <w:rFonts w:ascii="Times New Roman" w:hAnsi="Times New Roman" w:cs="Times New Roman"/>
          <w:sz w:val="28"/>
          <w:szCs w:val="28"/>
        </w:rPr>
        <w:t>определяющий уровень теоретической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 xml:space="preserve">б) второй тур – </w:t>
      </w:r>
      <w:r w:rsidRPr="009E6F0B">
        <w:rPr>
          <w:rFonts w:ascii="Times New Roman" w:hAnsi="Times New Roman" w:cs="Times New Roman"/>
          <w:i/>
          <w:iCs/>
          <w:sz w:val="28"/>
          <w:szCs w:val="28"/>
        </w:rPr>
        <w:t xml:space="preserve">практический, </w:t>
      </w:r>
      <w:r w:rsidRPr="009E6F0B">
        <w:rPr>
          <w:rFonts w:ascii="Times New Roman" w:hAnsi="Times New Roman" w:cs="Times New Roman"/>
          <w:sz w:val="28"/>
          <w:szCs w:val="28"/>
        </w:rPr>
        <w:t>определяющий: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уровень подготовленности участников Олимпиады в выполнении приемов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первой помощи;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уровень подготовленности участников Олимпиады по выживанию в 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природной среды, по действиям в чрезвычайных ситуациях природного и техногенного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характера, а также по основам военной службы (для четвертой (старшей) возрастной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группы).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i/>
          <w:iCs/>
          <w:sz w:val="28"/>
          <w:szCs w:val="28"/>
        </w:rPr>
        <w:t xml:space="preserve">Первый теоретический тур </w:t>
      </w:r>
      <w:r w:rsidRPr="009E6F0B">
        <w:rPr>
          <w:rFonts w:ascii="Times New Roman" w:hAnsi="Times New Roman" w:cs="Times New Roman"/>
          <w:sz w:val="28"/>
          <w:szCs w:val="28"/>
        </w:rPr>
        <w:t>необходимо проводить в помещениях, которые отвечают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действующим на момент проведения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санитарно-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 xml:space="preserve">эпидемиологическим требованиям к условиям и организации </w:t>
      </w:r>
      <w:r w:rsidRPr="009E6F0B">
        <w:rPr>
          <w:rFonts w:ascii="Times New Roman" w:hAnsi="Times New Roman" w:cs="Times New Roman"/>
          <w:sz w:val="28"/>
          <w:szCs w:val="28"/>
        </w:rPr>
        <w:lastRenderedPageBreak/>
        <w:t>обучения в организациях,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 по образовательным программам 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общего и среднего общего образования. В качестве помещений для первого теоретического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тура целесообразно использовать школьные кабинеты, обстановка которых привычна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участникам и настраивает их на работу.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Расчет числа аудиторий определяется числом участников и посадочных мест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аудиториях. Лучше всего подходят учебные аудитории способные вместить не менее 25-30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участников. Каждому участнику должен быть предоставлен отдельный стол или парта.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Участники разных возрастных групп должны выполнять задания конкурса в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 xml:space="preserve">аудиториях. 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i/>
          <w:iCs/>
          <w:sz w:val="28"/>
          <w:szCs w:val="28"/>
        </w:rPr>
        <w:t xml:space="preserve">Второй практический тур </w:t>
      </w:r>
      <w:r w:rsidRPr="009E6F0B">
        <w:rPr>
          <w:rFonts w:ascii="Times New Roman" w:hAnsi="Times New Roman" w:cs="Times New Roman"/>
          <w:sz w:val="28"/>
          <w:szCs w:val="28"/>
        </w:rPr>
        <w:t>школьного этапа рекомендуется проводить только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 xml:space="preserve">участников второй, третьей и четвёртой возрастных групп. </w:t>
      </w:r>
      <w:proofErr w:type="gramStart"/>
      <w:r w:rsidRPr="009E6F0B">
        <w:rPr>
          <w:rFonts w:ascii="Times New Roman" w:hAnsi="Times New Roman" w:cs="Times New Roman"/>
          <w:sz w:val="28"/>
          <w:szCs w:val="28"/>
        </w:rPr>
        <w:t>Практические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выполняются на заранее спланированном организаторами Олимпиады участке местности,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если климатические и погодные условий не позволяют, то в специализированных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помещениях: кабинетах ОБЖ, спортивных залах и др.. Расчет числа таких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определяется числом участников.</w:t>
      </w:r>
      <w:proofErr w:type="gramEnd"/>
      <w:r w:rsidRPr="009E6F0B">
        <w:rPr>
          <w:rFonts w:ascii="Times New Roman" w:hAnsi="Times New Roman" w:cs="Times New Roman"/>
          <w:sz w:val="28"/>
          <w:szCs w:val="28"/>
        </w:rPr>
        <w:t xml:space="preserve"> Кроме того, в них в качестве дежурных по аудитории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должны находиться члены жюри (представители организатора или оргкомитета 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этапа Олимпиады). В месте проведения Олимпиады предусматривается дежурство медицинских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работников.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Олимпиадные задания теоретического тура школьного этапа Олимпиады состоят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двух частей: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а) первая часть – теоретическая, где участники выполняют теоретические задания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форме письменного ответа на вопросы (тесты открытого типа);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>б) вторая часть – тестирование (тесты закрытого типа).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0B">
        <w:rPr>
          <w:rFonts w:ascii="Times New Roman" w:hAnsi="Times New Roman" w:cs="Times New Roman"/>
          <w:sz w:val="28"/>
          <w:szCs w:val="28"/>
        </w:rPr>
        <w:t xml:space="preserve">В теоретическом туре школьного этапа Олимпиады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6F0B">
        <w:rPr>
          <w:rFonts w:ascii="Times New Roman" w:hAnsi="Times New Roman" w:cs="Times New Roman"/>
          <w:sz w:val="28"/>
          <w:szCs w:val="28"/>
        </w:rPr>
        <w:t>задание, состоящее не менее чем из 3 вопросов (тестов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открытого типа), а также не менее 15 заданий в форме тестов закрытого типа, раскрывающих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обязательное базовое содержание образовательной области и требования к уровню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подготовки выпускников основной и средней школы по основам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жизнедеятельности. Уровень сложности заданий определен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F0B">
        <w:rPr>
          <w:rFonts w:ascii="Times New Roman" w:hAnsi="Times New Roman" w:cs="Times New Roman"/>
          <w:sz w:val="28"/>
          <w:szCs w:val="28"/>
        </w:rPr>
        <w:t>чтобы, на их решение участник смог затратить в общей сложности не более 45 минут.</w:t>
      </w:r>
    </w:p>
    <w:p w:rsidR="009E6F0B" w:rsidRPr="009E6F0B" w:rsidRDefault="009E6F0B" w:rsidP="009E6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F0B" w:rsidRPr="009E6F0B" w:rsidRDefault="009E6F0B" w:rsidP="009E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E6F0B" w:rsidRPr="009E6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6F0B"/>
    <w:rsid w:val="006A19E8"/>
    <w:rsid w:val="009E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2017-09-03T19:14:00Z</dcterms:created>
  <dcterms:modified xsi:type="dcterms:W3CDTF">2017-09-03T19:24:00Z</dcterms:modified>
</cp:coreProperties>
</file>